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5" w:rsidRDefault="00930E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885825" cy="885825"/>
            <wp:effectExtent l="0" t="0" r="0" b="0"/>
            <wp:docPr id="1" name="image1.png" descr="H:\Rodney\County Sea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Rodney\County Seal PN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161A5" w:rsidRDefault="00930E39">
      <w:pPr>
        <w:tabs>
          <w:tab w:val="center" w:pos="4680"/>
        </w:tabs>
        <w:jc w:val="center"/>
        <w:rPr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DORCHESTER COUNTY BOARD OF APPEALS</w:t>
      </w:r>
    </w:p>
    <w:p w:rsidR="003161A5" w:rsidRDefault="00930E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25, 2024</w:t>
      </w:r>
    </w:p>
    <w:p w:rsidR="003161A5" w:rsidRDefault="00930E39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:rsidR="003161A5" w:rsidRDefault="003161A5">
      <w:pPr>
        <w:jc w:val="center"/>
        <w:rPr>
          <w:sz w:val="24"/>
          <w:szCs w:val="24"/>
        </w:rPr>
      </w:pPr>
    </w:p>
    <w:p w:rsidR="003161A5" w:rsidRDefault="00930E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Dorchester County Board of Zoning Appeals will conduct a meeting on </w:t>
      </w:r>
      <w:r>
        <w:rPr>
          <w:b/>
          <w:sz w:val="24"/>
          <w:szCs w:val="24"/>
        </w:rPr>
        <w:t>Thursday, January 25, 2024</w:t>
      </w:r>
      <w:r>
        <w:rPr>
          <w:sz w:val="24"/>
          <w:szCs w:val="24"/>
        </w:rPr>
        <w:t xml:space="preserve"> at </w:t>
      </w:r>
      <w:r>
        <w:rPr>
          <w:b/>
          <w:sz w:val="24"/>
          <w:szCs w:val="24"/>
          <w:u w:val="single"/>
        </w:rPr>
        <w:t>6</w:t>
      </w:r>
      <w:bookmarkStart w:id="0" w:name="_GoBack"/>
      <w:bookmarkEnd w:id="0"/>
      <w:r>
        <w:rPr>
          <w:b/>
          <w:sz w:val="24"/>
          <w:szCs w:val="24"/>
          <w:u w:val="single"/>
        </w:rPr>
        <w:t>pm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@ Government Office Building, Room 110, 501 Court Lane, Cambridge, MD 21613.</w:t>
      </w: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 by Chairman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of scheduled cases:</w:t>
      </w:r>
    </w:p>
    <w:p w:rsidR="003161A5" w:rsidRDefault="00930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3161A5" w:rsidRDefault="00930E39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BOA Case #2784 </w:t>
      </w:r>
      <w:proofErr w:type="spellStart"/>
      <w:r>
        <w:rPr>
          <w:b/>
          <w:sz w:val="22"/>
          <w:szCs w:val="22"/>
        </w:rPr>
        <w:t>Hodde</w:t>
      </w:r>
      <w:proofErr w:type="spellEnd"/>
      <w:r>
        <w:rPr>
          <w:b/>
          <w:sz w:val="22"/>
          <w:szCs w:val="22"/>
        </w:rPr>
        <w:t>: Special Exception, 3706 Elliott Drive, East New Market, MD</w:t>
      </w:r>
      <w:r>
        <w:rPr>
          <w:sz w:val="22"/>
          <w:szCs w:val="22"/>
        </w:rPr>
        <w:t xml:space="preserve"> (Zoned RR – Rural Residential) Special Exception to allow the construction of accessory structures greater than the footprint of the principal structure or as allowed by code. Overage requested = 1,419 sq. ft.</w:t>
      </w:r>
    </w:p>
    <w:p w:rsidR="003161A5" w:rsidRDefault="00930E39">
      <w:pPr>
        <w:numPr>
          <w:ilvl w:val="0"/>
          <w:numId w:val="2"/>
        </w:numPr>
        <w:rPr>
          <w:b/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 xml:space="preserve">BOA Case #2785 Wheatley Todd LLC, Richardson </w:t>
      </w:r>
      <w:r>
        <w:rPr>
          <w:b/>
          <w:sz w:val="22"/>
          <w:szCs w:val="22"/>
        </w:rPr>
        <w:t>Road, Cambridge, MD (</w:t>
      </w:r>
      <w:r>
        <w:rPr>
          <w:sz w:val="22"/>
          <w:szCs w:val="22"/>
        </w:rPr>
        <w:t>Zoned B2 - General Business) Variance to front, rear, and side yard setbacks. Variance requested:</w:t>
      </w:r>
    </w:p>
    <w:p w:rsidR="003161A5" w:rsidRDefault="00930E39">
      <w:pPr>
        <w:numPr>
          <w:ilvl w:val="1"/>
          <w:numId w:val="2"/>
        </w:numPr>
        <w:rPr>
          <w:sz w:val="22"/>
          <w:szCs w:val="22"/>
        </w:rPr>
      </w:pPr>
      <w:bookmarkStart w:id="2" w:name="_heading=h.bgvs9nnt6o89" w:colFirst="0" w:colLast="0"/>
      <w:bookmarkEnd w:id="2"/>
      <w:r>
        <w:rPr>
          <w:sz w:val="22"/>
          <w:szCs w:val="22"/>
        </w:rPr>
        <w:t>Front = 19’, for a resultant setback of 21’</w:t>
      </w:r>
    </w:p>
    <w:p w:rsidR="003161A5" w:rsidRDefault="00930E39">
      <w:pPr>
        <w:numPr>
          <w:ilvl w:val="1"/>
          <w:numId w:val="2"/>
        </w:numPr>
        <w:rPr>
          <w:sz w:val="22"/>
          <w:szCs w:val="22"/>
        </w:rPr>
      </w:pPr>
      <w:bookmarkStart w:id="3" w:name="_heading=h.vcanyiamuv0x" w:colFirst="0" w:colLast="0"/>
      <w:bookmarkEnd w:id="3"/>
      <w:r>
        <w:rPr>
          <w:sz w:val="22"/>
          <w:szCs w:val="22"/>
        </w:rPr>
        <w:t>Side = 6.1’, for a resultant setback of 8.9’</w:t>
      </w:r>
    </w:p>
    <w:p w:rsidR="003161A5" w:rsidRDefault="00930E39">
      <w:pPr>
        <w:numPr>
          <w:ilvl w:val="1"/>
          <w:numId w:val="2"/>
        </w:numPr>
        <w:rPr>
          <w:sz w:val="22"/>
          <w:szCs w:val="22"/>
        </w:rPr>
      </w:pPr>
      <w:bookmarkStart w:id="4" w:name="_heading=h.buxc5vnv6cn" w:colFirst="0" w:colLast="0"/>
      <w:bookmarkEnd w:id="4"/>
      <w:r>
        <w:rPr>
          <w:sz w:val="22"/>
          <w:szCs w:val="22"/>
        </w:rPr>
        <w:t>Rear = 34’, for a resultant setback of 6’.</w:t>
      </w: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161A5" w:rsidRDefault="00930E3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3161A5" w:rsidRDefault="003161A5">
      <w:pPr>
        <w:rPr>
          <w:sz w:val="24"/>
          <w:szCs w:val="24"/>
        </w:rPr>
      </w:pPr>
    </w:p>
    <w:p w:rsidR="003161A5" w:rsidRDefault="003161A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3161A5" w:rsidRDefault="00930E39">
      <w:pPr>
        <w:jc w:val="center"/>
        <w:rPr>
          <w:sz w:val="24"/>
          <w:szCs w:val="24"/>
        </w:rPr>
      </w:pPr>
      <w:r>
        <w:rPr>
          <w:sz w:val="24"/>
          <w:szCs w:val="24"/>
        </w:rPr>
        <w:t>For questions, please call Susan Webb, Director at (410) 228-3234.</w:t>
      </w:r>
    </w:p>
    <w:sectPr w:rsidR="00316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0E39">
      <w:r>
        <w:separator/>
      </w:r>
    </w:p>
  </w:endnote>
  <w:endnote w:type="continuationSeparator" w:id="0">
    <w:p w:rsidR="00000000" w:rsidRDefault="0093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0E39">
      <w:r>
        <w:separator/>
      </w:r>
    </w:p>
  </w:footnote>
  <w:footnote w:type="continuationSeparator" w:id="0">
    <w:p w:rsidR="00000000" w:rsidRDefault="0093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A5" w:rsidRDefault="00316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162E1"/>
    <w:multiLevelType w:val="multilevel"/>
    <w:tmpl w:val="1FD81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D9149E"/>
    <w:multiLevelType w:val="multilevel"/>
    <w:tmpl w:val="3CA28D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2D17"/>
    <w:multiLevelType w:val="multilevel"/>
    <w:tmpl w:val="30DA7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A5"/>
    <w:rsid w:val="003161A5"/>
    <w:rsid w:val="00930E39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81705-666E-434D-A408-BDF1BA0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yeOjfIYeKCCPSScrYY9LqfhLjA==">CgMxLjAyCGguZ2pkZ3hzMg5oLmJndnM5bm50Nm84OTIOaC52Y2FueWlhbXV2MHgyDWguYnV4YzV2bnY2Y244AHIhMXFIYjVNUzhCYlpOYkVBZEl4a3hIeGdxdGRVejN0TF94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Zito&lt;Planning &amp; Zoning&gt;</cp:lastModifiedBy>
  <cp:revision>3</cp:revision>
  <dcterms:created xsi:type="dcterms:W3CDTF">2023-12-18T21:13:00Z</dcterms:created>
  <dcterms:modified xsi:type="dcterms:W3CDTF">2023-12-18T21:15:00Z</dcterms:modified>
</cp:coreProperties>
</file>