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39264" w14:textId="77777777" w:rsidR="0067246E" w:rsidRDefault="005C4406" w:rsidP="005C4406">
      <w:pPr>
        <w:tabs>
          <w:tab w:val="center" w:pos="4680"/>
        </w:tabs>
        <w:suppressAutoHyphens/>
        <w:spacing w:line="240" w:lineRule="atLeast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DORCHESTER COUNTY </w:t>
      </w:r>
    </w:p>
    <w:p w14:paraId="755ECFA1" w14:textId="57BB1185" w:rsidR="005C4406" w:rsidRPr="0067246E" w:rsidRDefault="0067246E" w:rsidP="005C4406">
      <w:pPr>
        <w:tabs>
          <w:tab w:val="center" w:pos="4680"/>
        </w:tabs>
        <w:suppressAutoHyphens/>
        <w:spacing w:line="240" w:lineRule="atLeast"/>
        <w:jc w:val="center"/>
        <w:rPr>
          <w:rFonts w:ascii="Georgia" w:hAnsi="Georgia"/>
          <w:b/>
          <w:sz w:val="24"/>
          <w:szCs w:val="24"/>
        </w:rPr>
      </w:pPr>
      <w:r w:rsidRPr="0067246E">
        <w:rPr>
          <w:rFonts w:ascii="Georgia" w:hAnsi="Georgia"/>
          <w:b/>
          <w:sz w:val="24"/>
          <w:szCs w:val="24"/>
        </w:rPr>
        <w:t>DEPARTMENT OF PLANNING &amp; ZONING</w:t>
      </w:r>
    </w:p>
    <w:p w14:paraId="515047C7" w14:textId="701B0908" w:rsidR="005C4406" w:rsidRDefault="0067246E" w:rsidP="005C4406">
      <w:pPr>
        <w:jc w:val="center"/>
        <w:rPr>
          <w:b/>
        </w:rPr>
      </w:pPr>
      <w:r>
        <w:rPr>
          <w:b/>
        </w:rPr>
        <w:t xml:space="preserve">501 COURT LANE, </w:t>
      </w:r>
      <w:r w:rsidR="005C4406">
        <w:rPr>
          <w:b/>
        </w:rPr>
        <w:t>PO BOX 107</w:t>
      </w:r>
    </w:p>
    <w:p w14:paraId="0FDE738A" w14:textId="77777777" w:rsidR="005C4406" w:rsidRDefault="005C4406" w:rsidP="005C4406">
      <w:pPr>
        <w:jc w:val="center"/>
        <w:rPr>
          <w:b/>
        </w:rPr>
      </w:pPr>
      <w:r>
        <w:rPr>
          <w:b/>
        </w:rPr>
        <w:t>CAMBRIDGE, MD  21613</w:t>
      </w:r>
    </w:p>
    <w:p w14:paraId="689E55D1" w14:textId="3AB2ACAB" w:rsidR="004349F2" w:rsidRDefault="005C4406" w:rsidP="00C2336C">
      <w:pPr>
        <w:tabs>
          <w:tab w:val="left" w:pos="-720"/>
        </w:tabs>
        <w:suppressAutoHyphens/>
        <w:spacing w:line="240" w:lineRule="atLeast"/>
        <w:jc w:val="center"/>
      </w:pPr>
      <w:r>
        <w:rPr>
          <w:b/>
        </w:rPr>
        <w:t>410-228-3234</w:t>
      </w:r>
    </w:p>
    <w:p w14:paraId="1D4F1589" w14:textId="77777777" w:rsidR="005C4406" w:rsidRDefault="005C4406" w:rsidP="005C4406">
      <w:pPr>
        <w:jc w:val="center"/>
      </w:pPr>
      <w:r>
        <w:rPr>
          <w:noProof/>
        </w:rPr>
        <w:drawing>
          <wp:inline distT="0" distB="0" distL="0" distR="0" wp14:anchorId="15394D03" wp14:editId="524C2868">
            <wp:extent cx="885825" cy="885825"/>
            <wp:effectExtent l="0" t="0" r="9525" b="9525"/>
            <wp:docPr id="1" name="Picture 1" descr="H:\Rodney\County Sea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odney\County Seal 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79A">
        <w:t xml:space="preserve">   </w:t>
      </w:r>
    </w:p>
    <w:p w14:paraId="46567E16" w14:textId="2847AF2F" w:rsidR="00B82436" w:rsidRDefault="006321C4" w:rsidP="00672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Commission</w:t>
      </w:r>
    </w:p>
    <w:p w14:paraId="5476B74B" w14:textId="23018539" w:rsidR="006321C4" w:rsidRDefault="008A7991" w:rsidP="00672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05-04</w:t>
      </w:r>
      <w:r w:rsidR="00E513CE">
        <w:rPr>
          <w:b/>
          <w:sz w:val="28"/>
          <w:szCs w:val="28"/>
        </w:rPr>
        <w:t>-202</w:t>
      </w:r>
      <w:r w:rsidR="00E46EBD">
        <w:rPr>
          <w:b/>
          <w:sz w:val="28"/>
          <w:szCs w:val="28"/>
        </w:rPr>
        <w:t>2</w:t>
      </w:r>
      <w:r w:rsidR="00E513CE">
        <w:rPr>
          <w:b/>
          <w:sz w:val="28"/>
          <w:szCs w:val="28"/>
        </w:rPr>
        <w:t xml:space="preserve"> Meeting Minutes</w:t>
      </w:r>
    </w:p>
    <w:p w14:paraId="5E22D57A" w14:textId="77777777" w:rsidR="006321C4" w:rsidRPr="00B82436" w:rsidRDefault="006321C4" w:rsidP="0067246E">
      <w:pPr>
        <w:jc w:val="center"/>
        <w:rPr>
          <w:b/>
          <w:sz w:val="28"/>
          <w:szCs w:val="28"/>
        </w:rPr>
      </w:pPr>
    </w:p>
    <w:p w14:paraId="72131701" w14:textId="35D2D5A7" w:rsidR="00C3074F" w:rsidRDefault="006321C4" w:rsidP="008073D2">
      <w:r>
        <w:t>The Dorchester County Planning Commission conduct</w:t>
      </w:r>
      <w:r w:rsidR="00230635">
        <w:t>ed</w:t>
      </w:r>
      <w:r w:rsidR="000064DB">
        <w:t xml:space="preserve"> a </w:t>
      </w:r>
      <w:r w:rsidR="006760AF">
        <w:t>meeting on Wednesday</w:t>
      </w:r>
      <w:r w:rsidR="006167B3">
        <w:t xml:space="preserve">, </w:t>
      </w:r>
      <w:r w:rsidR="008A7991">
        <w:t>May 4</w:t>
      </w:r>
      <w:r w:rsidR="000064DB">
        <w:t>,</w:t>
      </w:r>
      <w:r w:rsidR="003F6F43">
        <w:t xml:space="preserve"> 2022</w:t>
      </w:r>
      <w:r w:rsidR="00AF4288">
        <w:t xml:space="preserve"> </w:t>
      </w:r>
      <w:r w:rsidR="00AF4288" w:rsidRPr="001A67A5">
        <w:rPr>
          <w:b/>
        </w:rPr>
        <w:t xml:space="preserve">at </w:t>
      </w:r>
      <w:r w:rsidR="00C432ED">
        <w:rPr>
          <w:b/>
        </w:rPr>
        <w:t>12</w:t>
      </w:r>
      <w:r w:rsidRPr="001A67A5">
        <w:rPr>
          <w:b/>
        </w:rPr>
        <w:t>pm</w:t>
      </w:r>
      <w:r w:rsidR="00C432ED">
        <w:t xml:space="preserve">. </w:t>
      </w:r>
      <w:r w:rsidR="007055FC">
        <w:t>Th</w:t>
      </w:r>
      <w:r w:rsidR="001A67A5">
        <w:t xml:space="preserve">e meeting was </w:t>
      </w:r>
      <w:r w:rsidR="00C432ED">
        <w:t xml:space="preserve">held </w:t>
      </w:r>
      <w:r w:rsidR="00AE0F93">
        <w:t xml:space="preserve">both in person and </w:t>
      </w:r>
      <w:r w:rsidR="00C432ED">
        <w:t>virtually</w:t>
      </w:r>
      <w:r w:rsidR="001A67A5">
        <w:t>.</w:t>
      </w:r>
    </w:p>
    <w:p w14:paraId="07FD5A81" w14:textId="03847BF7" w:rsidR="009628AD" w:rsidRDefault="009628AD" w:rsidP="008073D2">
      <w:r>
        <w:t xml:space="preserve">The meeting took place </w:t>
      </w:r>
      <w:r w:rsidR="00E46EBD">
        <w:t>in Room 110 of the County Building, at 501 Court Lane, Cambridge</w:t>
      </w:r>
      <w:r>
        <w:t>. The call-in number remained similar.</w:t>
      </w:r>
    </w:p>
    <w:p w14:paraId="18004E3C" w14:textId="77777777" w:rsidR="001A67A5" w:rsidRDefault="001A67A5" w:rsidP="008073D2"/>
    <w:p w14:paraId="4B1BA869" w14:textId="469B4D04" w:rsidR="00230635" w:rsidRDefault="00230635" w:rsidP="008073D2">
      <w:r>
        <w:t>Planning Commission:</w:t>
      </w:r>
    </w:p>
    <w:p w14:paraId="5C14157F" w14:textId="66F21D68" w:rsidR="00230635" w:rsidRPr="006E637F" w:rsidRDefault="00230635" w:rsidP="008073D2">
      <w:pPr>
        <w:pStyle w:val="ListParagraph"/>
        <w:numPr>
          <w:ilvl w:val="0"/>
          <w:numId w:val="1"/>
        </w:numPr>
      </w:pPr>
      <w:r w:rsidRPr="006E637F">
        <w:t>Attending</w:t>
      </w:r>
      <w:r w:rsidR="00AE0F93" w:rsidRPr="006E637F">
        <w:t xml:space="preserve"> in person</w:t>
      </w:r>
      <w:r w:rsidRPr="006E637F">
        <w:t>:</w:t>
      </w:r>
    </w:p>
    <w:p w14:paraId="38A6189D" w14:textId="5E29DFAE" w:rsidR="008D13FA" w:rsidRDefault="006760AF" w:rsidP="007D7C33">
      <w:pPr>
        <w:ind w:left="720" w:firstLine="720"/>
      </w:pPr>
      <w:r w:rsidRPr="006E637F">
        <w:t>Robbie Hanson, Chair;</w:t>
      </w:r>
      <w:r w:rsidR="00AF4288" w:rsidRPr="006E637F">
        <w:t xml:space="preserve"> </w:t>
      </w:r>
      <w:r w:rsidR="00AE0F93" w:rsidRPr="006E637F">
        <w:t>Commissioner</w:t>
      </w:r>
      <w:r w:rsidR="002E2DD5" w:rsidRPr="006E637F">
        <w:t>s</w:t>
      </w:r>
      <w:r w:rsidR="00230635" w:rsidRPr="006E637F">
        <w:t xml:space="preserve"> </w:t>
      </w:r>
      <w:r w:rsidR="004C761E">
        <w:t>William Giese,</w:t>
      </w:r>
      <w:r w:rsidR="009B439B" w:rsidRPr="006E637F">
        <w:t xml:space="preserve"> </w:t>
      </w:r>
      <w:r w:rsidR="00C77AE0" w:rsidRPr="006E637F">
        <w:t>William Windsor</w:t>
      </w:r>
      <w:r w:rsidR="004E65C7">
        <w:t xml:space="preserve">, </w:t>
      </w:r>
      <w:r w:rsidR="003F6F43">
        <w:t xml:space="preserve">Russell Hurley, Mary </w:t>
      </w:r>
      <w:proofErr w:type="spellStart"/>
      <w:r w:rsidR="003F6F43">
        <w:t>Losty</w:t>
      </w:r>
      <w:proofErr w:type="spellEnd"/>
      <w:r w:rsidR="00943D2C">
        <w:t xml:space="preserve">, </w:t>
      </w:r>
      <w:r w:rsidR="00943D2C" w:rsidRPr="006E637F">
        <w:t>Ralph Lewis</w:t>
      </w:r>
    </w:p>
    <w:p w14:paraId="43B50831" w14:textId="3360DE04" w:rsidR="009628AD" w:rsidRDefault="009628AD" w:rsidP="009628AD">
      <w:pPr>
        <w:pStyle w:val="ListParagraph"/>
        <w:numPr>
          <w:ilvl w:val="0"/>
          <w:numId w:val="1"/>
        </w:numPr>
      </w:pPr>
      <w:r>
        <w:t>Absent:</w:t>
      </w:r>
    </w:p>
    <w:p w14:paraId="2C3E03B5" w14:textId="174F19F4" w:rsidR="007627EA" w:rsidRDefault="007627EA" w:rsidP="007627EA">
      <w:pPr>
        <w:pStyle w:val="ListParagraph"/>
        <w:ind w:left="1440"/>
      </w:pPr>
      <w:r>
        <w:t>Jerry Burroughs, Vice-Chair</w:t>
      </w:r>
      <w:r w:rsidR="004C761E">
        <w:t xml:space="preserve">; </w:t>
      </w:r>
    </w:p>
    <w:p w14:paraId="1BC946E5" w14:textId="77777777" w:rsidR="00D33DC2" w:rsidRDefault="00D33DC2" w:rsidP="00D33DC2"/>
    <w:p w14:paraId="3C9609AC" w14:textId="43412077" w:rsidR="00230635" w:rsidRDefault="00230635" w:rsidP="008073D2">
      <w:r>
        <w:t>Also attending:</w:t>
      </w:r>
    </w:p>
    <w:p w14:paraId="6BC29079" w14:textId="32C6938E" w:rsidR="00661140" w:rsidRDefault="0017228B" w:rsidP="008073D2">
      <w:pPr>
        <w:ind w:left="720"/>
      </w:pPr>
      <w:r>
        <w:t>Christopher Drummond,</w:t>
      </w:r>
      <w:r w:rsidR="00E60DCF" w:rsidRPr="00E60DCF">
        <w:t xml:space="preserve"> </w:t>
      </w:r>
      <w:r w:rsidR="00E60DCF">
        <w:t>Attorney;</w:t>
      </w:r>
      <w:r>
        <w:t xml:space="preserve"> </w:t>
      </w:r>
      <w:r w:rsidR="00943D2C">
        <w:t>Susan Webb</w:t>
      </w:r>
      <w:r w:rsidR="00E60DCF">
        <w:t>,</w:t>
      </w:r>
      <w:r w:rsidR="00943D2C">
        <w:t xml:space="preserve"> Acting-</w:t>
      </w:r>
      <w:r w:rsidR="00E60DCF">
        <w:t xml:space="preserve">Director of Planning &amp; Zoning; </w:t>
      </w:r>
      <w:r w:rsidR="004C761E">
        <w:t xml:space="preserve">Brandon Vermillion, GIS Specialist; </w:t>
      </w:r>
      <w:r w:rsidR="00277BD2">
        <w:t>April Felton, Zoning Technician</w:t>
      </w:r>
      <w:r w:rsidR="00943D2C">
        <w:t xml:space="preserve">; Jason </w:t>
      </w:r>
      <w:proofErr w:type="spellStart"/>
      <w:r w:rsidR="00943D2C">
        <w:t>Boothe</w:t>
      </w:r>
      <w:proofErr w:type="spellEnd"/>
      <w:r w:rsidR="00943D2C">
        <w:t>, Environmental Planner</w:t>
      </w:r>
      <w:r w:rsidR="00615205">
        <w:t>; Steve Dodd, Consultant for P &amp; Z</w:t>
      </w:r>
    </w:p>
    <w:p w14:paraId="636B1AFA" w14:textId="77777777" w:rsidR="002B4BE1" w:rsidRDefault="002B4BE1" w:rsidP="008073D2"/>
    <w:p w14:paraId="390A6291" w14:textId="6A27CA81" w:rsidR="004C761E" w:rsidRDefault="009628AD" w:rsidP="004C761E">
      <w:r>
        <w:t>For cases representation:</w:t>
      </w:r>
    </w:p>
    <w:p w14:paraId="213B9EF8" w14:textId="467AA004" w:rsidR="00C63E7D" w:rsidRDefault="008A7991" w:rsidP="008073D2">
      <w:pPr>
        <w:ind w:left="720"/>
      </w:pPr>
      <w:r>
        <w:t>Commissioner Hanson</w:t>
      </w:r>
      <w:r w:rsidR="00230635" w:rsidRPr="00230635">
        <w:t xml:space="preserve"> ca</w:t>
      </w:r>
      <w:r w:rsidR="00F35356" w:rsidRPr="00230635">
        <w:t>ll</w:t>
      </w:r>
      <w:r w:rsidR="00230635" w:rsidRPr="00230635">
        <w:t>ed the meeting to o</w:t>
      </w:r>
      <w:r w:rsidR="00F35356" w:rsidRPr="00230635">
        <w:t>rder</w:t>
      </w:r>
      <w:r w:rsidR="00D4794B">
        <w:t xml:space="preserve"> at </w:t>
      </w:r>
      <w:r w:rsidR="00C77AE0">
        <w:t>12</w:t>
      </w:r>
      <w:r>
        <w:t>:06</w:t>
      </w:r>
      <w:r w:rsidR="00943D2C">
        <w:t xml:space="preserve"> </w:t>
      </w:r>
      <w:r w:rsidR="006167B3">
        <w:t xml:space="preserve">pm. </w:t>
      </w:r>
    </w:p>
    <w:p w14:paraId="407E2193" w14:textId="77777777" w:rsidR="001075B3" w:rsidRDefault="001075B3" w:rsidP="008073D2">
      <w:pPr>
        <w:ind w:left="720"/>
      </w:pPr>
    </w:p>
    <w:p w14:paraId="4EB5C19D" w14:textId="32EBE536" w:rsidR="00E11040" w:rsidRDefault="008A7991" w:rsidP="008073D2">
      <w:pPr>
        <w:ind w:left="720"/>
      </w:pPr>
      <w:r>
        <w:t>Commissioner Hanson</w:t>
      </w:r>
      <w:r w:rsidR="00E11040">
        <w:t xml:space="preserve"> asked for a motion to </w:t>
      </w:r>
      <w:r w:rsidR="007627EA">
        <w:t>approve</w:t>
      </w:r>
      <w:r w:rsidR="00E11040">
        <w:t xml:space="preserve"> the </w:t>
      </w:r>
      <w:r w:rsidR="007627EA">
        <w:t xml:space="preserve">revised </w:t>
      </w:r>
      <w:r w:rsidR="00E11040">
        <w:t>agenda</w:t>
      </w:r>
      <w:r w:rsidR="004E65C7">
        <w:t xml:space="preserve">, </w:t>
      </w:r>
      <w:r w:rsidR="00E46EBD">
        <w:t>as presented</w:t>
      </w:r>
      <w:r w:rsidR="00943D2C">
        <w:t xml:space="preserve">. </w:t>
      </w:r>
      <w:r w:rsidR="00E60DCF">
        <w:t xml:space="preserve">Commissioner </w:t>
      </w:r>
      <w:r w:rsidR="00943D2C">
        <w:t>Giese</w:t>
      </w:r>
      <w:r w:rsidR="009628AD">
        <w:t xml:space="preserve"> </w:t>
      </w:r>
      <w:r w:rsidR="00E11040">
        <w:t>made</w:t>
      </w:r>
      <w:r w:rsidR="001075B3">
        <w:t xml:space="preserve"> </w:t>
      </w:r>
      <w:r w:rsidR="00E11040">
        <w:t>a motion, it was</w:t>
      </w:r>
      <w:r w:rsidR="0017228B">
        <w:t xml:space="preserve"> </w:t>
      </w:r>
      <w:r w:rsidR="00943D2C">
        <w:t>seconded by Commissioner Windsor</w:t>
      </w:r>
      <w:r w:rsidR="00E11040">
        <w:t>, all approved.</w:t>
      </w:r>
    </w:p>
    <w:p w14:paraId="630F8C5A" w14:textId="77777777" w:rsidR="00C63E7D" w:rsidRDefault="00C63E7D" w:rsidP="008073D2"/>
    <w:p w14:paraId="3AF11D83" w14:textId="45936D68" w:rsidR="004C761E" w:rsidRDefault="008A7991" w:rsidP="004C761E">
      <w:pPr>
        <w:ind w:left="720"/>
      </w:pPr>
      <w:r>
        <w:t>Commissioner Hanson</w:t>
      </w:r>
      <w:r w:rsidR="004C761E">
        <w:t xml:space="preserve"> asked for a </w:t>
      </w:r>
      <w:r>
        <w:t>motion to approve the April 6</w:t>
      </w:r>
      <w:r w:rsidR="004C761E">
        <w:t>, 2022 Planning Commission minutes as presented; Commissioner Giese made a motion</w:t>
      </w:r>
      <w:r w:rsidR="00943D2C">
        <w:t xml:space="preserve">, </w:t>
      </w:r>
      <w:r>
        <w:t>it was seconded by Comm. Hurley</w:t>
      </w:r>
      <w:r w:rsidR="004C761E">
        <w:t>; all approved.</w:t>
      </w:r>
    </w:p>
    <w:p w14:paraId="5AAB4978" w14:textId="77777777" w:rsidR="004C761E" w:rsidRDefault="004C761E" w:rsidP="004C761E">
      <w:pPr>
        <w:ind w:left="720"/>
      </w:pPr>
    </w:p>
    <w:p w14:paraId="5DB6ED8E" w14:textId="43D8FECE" w:rsidR="0017228B" w:rsidRDefault="0017228B" w:rsidP="008073D2">
      <w:pPr>
        <w:pStyle w:val="ListParagraph"/>
        <w:numPr>
          <w:ilvl w:val="0"/>
          <w:numId w:val="13"/>
        </w:numPr>
      </w:pPr>
      <w:r w:rsidRPr="004E65C7">
        <w:rPr>
          <w:b/>
        </w:rPr>
        <w:t>Planning and Zoning:</w:t>
      </w:r>
      <w:r w:rsidR="00943D2C">
        <w:rPr>
          <w:b/>
        </w:rPr>
        <w:t xml:space="preserve"> </w:t>
      </w:r>
    </w:p>
    <w:p w14:paraId="76B3FE5F" w14:textId="1C91C67B" w:rsidR="008A7991" w:rsidRDefault="008A7991" w:rsidP="008A7991">
      <w:pPr>
        <w:pStyle w:val="ListParagraph"/>
        <w:numPr>
          <w:ilvl w:val="0"/>
          <w:numId w:val="1"/>
        </w:numPr>
      </w:pPr>
      <w:r>
        <w:t>Administrative Variance Case #90 Stafford Property – 1412 Town Point Road. Requesting to expand existing dwelling within the 100 foot buffer. Case was presented with discussion from the surveyor, Steve Whitten. AV was approved 6 aye – 0 nay.</w:t>
      </w:r>
    </w:p>
    <w:p w14:paraId="4B0C38E1" w14:textId="7FE3D2DA" w:rsidR="008A7991" w:rsidRDefault="008A7991" w:rsidP="008A7991">
      <w:pPr>
        <w:pStyle w:val="ListParagraph"/>
        <w:numPr>
          <w:ilvl w:val="0"/>
          <w:numId w:val="1"/>
        </w:numPr>
      </w:pPr>
      <w:r>
        <w:t>Ad</w:t>
      </w:r>
      <w:r>
        <w:t xml:space="preserve">ministrative Variance Case #9 Fenton </w:t>
      </w:r>
      <w:proofErr w:type="spellStart"/>
      <w:r>
        <w:t>Mruk</w:t>
      </w:r>
      <w:proofErr w:type="spellEnd"/>
      <w:r>
        <w:t xml:space="preserve"> Property –</w:t>
      </w:r>
      <w:r>
        <w:t xml:space="preserve"> 5719 Green Cove Road. Requesting to construct new porch and expansion of existing previous deck</w:t>
      </w:r>
      <w:r>
        <w:t xml:space="preserve"> within the 100 foot buffer. Case was presented with discussion from the surveyor, Steve Whitten. AV was approved 6 aye – 0 nay.</w:t>
      </w:r>
    </w:p>
    <w:p w14:paraId="6129D308" w14:textId="77777777" w:rsidR="008A7991" w:rsidRPr="00943D2C" w:rsidRDefault="008A7991" w:rsidP="008A7991">
      <w:pPr>
        <w:ind w:left="450"/>
      </w:pPr>
    </w:p>
    <w:p w14:paraId="4DC44C1C" w14:textId="77777777" w:rsidR="0017228B" w:rsidRDefault="0017228B" w:rsidP="008073D2">
      <w:pPr>
        <w:rPr>
          <w:b/>
        </w:rPr>
      </w:pPr>
    </w:p>
    <w:p w14:paraId="7C290731" w14:textId="77777777" w:rsidR="00052EE1" w:rsidRDefault="00052EE1" w:rsidP="00052EE1">
      <w:pPr>
        <w:rPr>
          <w:b/>
        </w:rPr>
      </w:pPr>
    </w:p>
    <w:p w14:paraId="50B19FF4" w14:textId="1C8E26CB" w:rsidR="00052EE1" w:rsidRPr="00052EE1" w:rsidRDefault="00052EE1" w:rsidP="00951F68">
      <w:pPr>
        <w:rPr>
          <w:b/>
        </w:rPr>
      </w:pPr>
      <w:r>
        <w:rPr>
          <w:b/>
        </w:rPr>
        <w:t xml:space="preserve">          </w:t>
      </w:r>
      <w:r w:rsidRPr="00052EE1">
        <w:rPr>
          <w:b/>
        </w:rPr>
        <w:t>B. Board of Appeals:</w:t>
      </w:r>
    </w:p>
    <w:p w14:paraId="5DC3D442" w14:textId="77777777" w:rsidR="002963E7" w:rsidRDefault="002963E7" w:rsidP="00951F68">
      <w:pPr>
        <w:rPr>
          <w:b/>
        </w:rPr>
      </w:pPr>
    </w:p>
    <w:p w14:paraId="1952F594" w14:textId="03B108E1" w:rsidR="00D67207" w:rsidRPr="00D67207" w:rsidRDefault="008A7991" w:rsidP="00D67207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BOA Case #2726 </w:t>
      </w:r>
      <w:proofErr w:type="spellStart"/>
      <w:r>
        <w:rPr>
          <w:b/>
          <w:sz w:val="18"/>
          <w:szCs w:val="18"/>
        </w:rPr>
        <w:t>Grabus</w:t>
      </w:r>
      <w:proofErr w:type="spellEnd"/>
      <w:r w:rsidR="00D67207" w:rsidRPr="00D67207">
        <w:rPr>
          <w:b/>
          <w:sz w:val="18"/>
          <w:szCs w:val="18"/>
        </w:rPr>
        <w:t xml:space="preserve"> Property: Spec</w:t>
      </w:r>
      <w:r>
        <w:rPr>
          <w:b/>
          <w:sz w:val="18"/>
          <w:szCs w:val="18"/>
        </w:rPr>
        <w:t>ial Exception, Edgar Road</w:t>
      </w:r>
      <w:r w:rsidR="004B2636">
        <w:rPr>
          <w:b/>
          <w:sz w:val="18"/>
          <w:szCs w:val="18"/>
        </w:rPr>
        <w:t>, Cambridge</w:t>
      </w:r>
      <w:r w:rsidR="00D67207" w:rsidRPr="00D67207">
        <w:rPr>
          <w:b/>
          <w:sz w:val="18"/>
          <w:szCs w:val="18"/>
        </w:rPr>
        <w:t xml:space="preserve">, MD </w:t>
      </w:r>
      <w:r>
        <w:rPr>
          <w:sz w:val="18"/>
          <w:szCs w:val="18"/>
        </w:rPr>
        <w:t>(Zoned, RC – Resource Conservation</w:t>
      </w:r>
      <w:r w:rsidR="00D67207" w:rsidRPr="00D67207">
        <w:rPr>
          <w:sz w:val="18"/>
          <w:szCs w:val="18"/>
        </w:rPr>
        <w:t xml:space="preserve"> District) Request Special Exception to all</w:t>
      </w:r>
      <w:r>
        <w:rPr>
          <w:sz w:val="18"/>
          <w:szCs w:val="18"/>
        </w:rPr>
        <w:t>ow construction of an accessory structure prior to the primary.</w:t>
      </w:r>
    </w:p>
    <w:p w14:paraId="3D27106E" w14:textId="7626CCD1" w:rsidR="00D67207" w:rsidRPr="008A7991" w:rsidRDefault="00D67207" w:rsidP="00D67207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 w:rsidRPr="00904C45">
        <w:t xml:space="preserve">After </w:t>
      </w:r>
      <w:r>
        <w:t xml:space="preserve">Ms. Webb’s presentation, a short discussion ensued regarding the case. The property is not located in the Critical Area. Chairman Hanson </w:t>
      </w:r>
      <w:r w:rsidRPr="00860142">
        <w:t xml:space="preserve">expressed that the opinion of the </w:t>
      </w:r>
      <w:r>
        <w:t xml:space="preserve">Planning </w:t>
      </w:r>
      <w:r w:rsidRPr="00860142">
        <w:t>Commission was favorable to the request, based on the information and evidence presented. The case is forwarded to the Board of Appeal for further discussion, presentation and decision</w:t>
      </w:r>
    </w:p>
    <w:p w14:paraId="297C6836" w14:textId="77777777" w:rsidR="008A7991" w:rsidRPr="008A7991" w:rsidRDefault="008A7991" w:rsidP="008A7991">
      <w:pPr>
        <w:pStyle w:val="ListParagraph"/>
        <w:ind w:left="1440"/>
        <w:rPr>
          <w:b/>
          <w:sz w:val="18"/>
          <w:szCs w:val="18"/>
        </w:rPr>
      </w:pPr>
    </w:p>
    <w:p w14:paraId="5CB90794" w14:textId="6F480423" w:rsidR="008A7991" w:rsidRPr="00D67207" w:rsidRDefault="008A7991" w:rsidP="008A799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BOA Case #2727 Scharf</w:t>
      </w:r>
      <w:r w:rsidRPr="00D67207">
        <w:rPr>
          <w:b/>
          <w:sz w:val="18"/>
          <w:szCs w:val="18"/>
        </w:rPr>
        <w:t xml:space="preserve"> Property: Spec</w:t>
      </w:r>
      <w:r>
        <w:rPr>
          <w:b/>
          <w:sz w:val="18"/>
          <w:szCs w:val="18"/>
        </w:rPr>
        <w:t>ial Exception, 5147 Harrison Ferry Rd, Hurlock</w:t>
      </w:r>
      <w:r w:rsidRPr="00D67207">
        <w:rPr>
          <w:b/>
          <w:sz w:val="18"/>
          <w:szCs w:val="18"/>
        </w:rPr>
        <w:t xml:space="preserve">, MD </w:t>
      </w:r>
      <w:r>
        <w:rPr>
          <w:sz w:val="18"/>
          <w:szCs w:val="18"/>
        </w:rPr>
        <w:t xml:space="preserve">(Zoned, </w:t>
      </w:r>
      <w:r>
        <w:rPr>
          <w:sz w:val="18"/>
          <w:szCs w:val="18"/>
        </w:rPr>
        <w:t>AC/</w:t>
      </w:r>
      <w:r>
        <w:rPr>
          <w:sz w:val="18"/>
          <w:szCs w:val="18"/>
        </w:rPr>
        <w:t xml:space="preserve">RC – </w:t>
      </w:r>
      <w:r>
        <w:rPr>
          <w:sz w:val="18"/>
          <w:szCs w:val="18"/>
        </w:rPr>
        <w:t xml:space="preserve">Agricultural Conservation - </w:t>
      </w:r>
      <w:r>
        <w:rPr>
          <w:sz w:val="18"/>
          <w:szCs w:val="18"/>
        </w:rPr>
        <w:t>Resource Conservation</w:t>
      </w:r>
      <w:r w:rsidRPr="00D67207">
        <w:rPr>
          <w:sz w:val="18"/>
          <w:szCs w:val="18"/>
        </w:rPr>
        <w:t xml:space="preserve"> District) Request Special Exception to all</w:t>
      </w:r>
      <w:r>
        <w:rPr>
          <w:sz w:val="18"/>
          <w:szCs w:val="18"/>
        </w:rPr>
        <w:t>ow construction of an accessory structure prior to the primary.</w:t>
      </w:r>
    </w:p>
    <w:p w14:paraId="41648E55" w14:textId="5B59DCED" w:rsidR="008A7991" w:rsidRPr="008A7991" w:rsidRDefault="008A7991" w:rsidP="008A7991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 w:rsidRPr="00904C45">
        <w:t xml:space="preserve">After </w:t>
      </w:r>
      <w:r>
        <w:t xml:space="preserve">Ms. Webb’s presentation, a short discussion ensued regarding the case. Chairman Hanson </w:t>
      </w:r>
      <w:r w:rsidRPr="00860142">
        <w:t xml:space="preserve">expressed that the opinion of the </w:t>
      </w:r>
      <w:r>
        <w:t xml:space="preserve">Planning </w:t>
      </w:r>
      <w:r w:rsidRPr="00860142">
        <w:t>Commission was favorable to the request, based on the information and evidence presented. The case is forwarded to the Board of Appeal for further discussion, presentation and decision</w:t>
      </w:r>
    </w:p>
    <w:p w14:paraId="0D705513" w14:textId="77777777" w:rsidR="008A7991" w:rsidRPr="00D67207" w:rsidRDefault="008A7991" w:rsidP="008A7991">
      <w:pPr>
        <w:pStyle w:val="ListParagraph"/>
        <w:ind w:left="1440"/>
        <w:rPr>
          <w:b/>
          <w:sz w:val="18"/>
          <w:szCs w:val="18"/>
        </w:rPr>
      </w:pPr>
    </w:p>
    <w:p w14:paraId="49B53D5A" w14:textId="53284F28" w:rsidR="008A7991" w:rsidRPr="00D67207" w:rsidRDefault="00AC688B" w:rsidP="008A7991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BOA Case #2728 </w:t>
      </w:r>
      <w:proofErr w:type="spellStart"/>
      <w:r>
        <w:rPr>
          <w:b/>
          <w:sz w:val="18"/>
          <w:szCs w:val="18"/>
        </w:rPr>
        <w:t>Blazejak</w:t>
      </w:r>
      <w:proofErr w:type="spellEnd"/>
      <w:r>
        <w:rPr>
          <w:b/>
          <w:sz w:val="18"/>
          <w:szCs w:val="18"/>
        </w:rPr>
        <w:t>-Brooks</w:t>
      </w:r>
      <w:r w:rsidR="008A7991" w:rsidRPr="00D67207">
        <w:rPr>
          <w:b/>
          <w:sz w:val="18"/>
          <w:szCs w:val="18"/>
        </w:rPr>
        <w:t xml:space="preserve"> Property: Spec</w:t>
      </w:r>
      <w:r>
        <w:rPr>
          <w:b/>
          <w:sz w:val="18"/>
          <w:szCs w:val="18"/>
        </w:rPr>
        <w:t>ial Exception, 5617 Mount Holly Rd</w:t>
      </w:r>
      <w:r w:rsidR="008A7991">
        <w:rPr>
          <w:b/>
          <w:sz w:val="18"/>
          <w:szCs w:val="18"/>
        </w:rPr>
        <w:t>, Cambridge</w:t>
      </w:r>
      <w:r w:rsidR="008A7991" w:rsidRPr="00D67207">
        <w:rPr>
          <w:b/>
          <w:sz w:val="18"/>
          <w:szCs w:val="18"/>
        </w:rPr>
        <w:t xml:space="preserve">, MD </w:t>
      </w:r>
      <w:r>
        <w:rPr>
          <w:sz w:val="18"/>
          <w:szCs w:val="18"/>
        </w:rPr>
        <w:t>(Zoned, AC – Agricultural</w:t>
      </w:r>
      <w:r w:rsidR="008A7991">
        <w:rPr>
          <w:sz w:val="18"/>
          <w:szCs w:val="18"/>
        </w:rPr>
        <w:t xml:space="preserve"> Conservation</w:t>
      </w:r>
      <w:r w:rsidR="008A7991" w:rsidRPr="00D67207">
        <w:rPr>
          <w:sz w:val="18"/>
          <w:szCs w:val="18"/>
        </w:rPr>
        <w:t xml:space="preserve"> District) Request Special Exception to all</w:t>
      </w:r>
      <w:r>
        <w:rPr>
          <w:sz w:val="18"/>
          <w:szCs w:val="18"/>
        </w:rPr>
        <w:t>ow construction of an accessory structure with greater sum square footage than allowed by code.</w:t>
      </w:r>
    </w:p>
    <w:p w14:paraId="48FF83CE" w14:textId="77777777" w:rsidR="008A7991" w:rsidRPr="00D67207" w:rsidRDefault="008A7991" w:rsidP="008A7991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 w:rsidRPr="00904C45">
        <w:t xml:space="preserve">After </w:t>
      </w:r>
      <w:r>
        <w:t xml:space="preserve">Ms. Webb’s presentation, a short discussion ensued regarding the case. The property is not located in the Critical Area. Chairman Hanson </w:t>
      </w:r>
      <w:r w:rsidRPr="00860142">
        <w:t xml:space="preserve">expressed that the opinion of the </w:t>
      </w:r>
      <w:r>
        <w:t xml:space="preserve">Planning </w:t>
      </w:r>
      <w:r w:rsidRPr="00860142">
        <w:t>Commission was favorable to the request, based on the information and evidence presented. The case is forwarded to the Board of Appeal for further discussion, presentation and decision</w:t>
      </w:r>
    </w:p>
    <w:p w14:paraId="4FFF880F" w14:textId="77777777" w:rsidR="002963E7" w:rsidRDefault="002963E7" w:rsidP="00951F68">
      <w:pPr>
        <w:rPr>
          <w:b/>
        </w:rPr>
      </w:pPr>
      <w:bookmarkStart w:id="0" w:name="_GoBack"/>
      <w:bookmarkEnd w:id="0"/>
    </w:p>
    <w:p w14:paraId="5940FCD6" w14:textId="14730CB2" w:rsidR="00052EE1" w:rsidRDefault="00052EE1" w:rsidP="00951F68">
      <w:pPr>
        <w:rPr>
          <w:b/>
        </w:rPr>
      </w:pPr>
      <w:r>
        <w:rPr>
          <w:b/>
        </w:rPr>
        <w:t xml:space="preserve">          </w:t>
      </w:r>
      <w:r w:rsidRPr="00052EE1">
        <w:rPr>
          <w:b/>
        </w:rPr>
        <w:t>C. Other Business:</w:t>
      </w:r>
    </w:p>
    <w:p w14:paraId="47242F0B" w14:textId="176D6B0F" w:rsidR="004526AE" w:rsidRDefault="00AC688B" w:rsidP="00AA6BE6">
      <w:pPr>
        <w:pStyle w:val="ListParagraph"/>
        <w:numPr>
          <w:ilvl w:val="0"/>
          <w:numId w:val="31"/>
        </w:numPr>
      </w:pPr>
      <w:r>
        <w:t xml:space="preserve">Text Amendment: </w:t>
      </w:r>
      <w:proofErr w:type="spellStart"/>
      <w:r>
        <w:t>Hansell</w:t>
      </w:r>
      <w:proofErr w:type="spellEnd"/>
      <w:r>
        <w:t xml:space="preserve"> House, 4837 Indiantown Road, Vienna, MD.</w:t>
      </w:r>
      <w:r w:rsidR="004526AE" w:rsidRPr="004526AE">
        <w:t xml:space="preserve"> </w:t>
      </w:r>
      <w:r w:rsidR="004526AE">
        <w:t>The project was discussed with giving overview information. The project was discussed with giving overview information</w:t>
      </w:r>
      <w:r w:rsidR="004526AE">
        <w:t xml:space="preserve"> of the rezoning of this property to allow an educational facility</w:t>
      </w:r>
      <w:r w:rsidR="004526AE">
        <w:t xml:space="preserve">. </w:t>
      </w:r>
      <w:r w:rsidR="004526AE">
        <w:t xml:space="preserve">Midge Ingersoll, agent for the owner presented. </w:t>
      </w:r>
      <w:r w:rsidR="004526AE">
        <w:t xml:space="preserve">Documentation was provided by the Critical Area Commission with their recommendations and approval. A 6 aye to 0 nay vote was made to provide a positive recommendation to the County Council, with a Findings of Fact to be provided with that recommendation. </w:t>
      </w:r>
    </w:p>
    <w:p w14:paraId="437AA9A9" w14:textId="21F28B9D" w:rsidR="002B4BE1" w:rsidRDefault="004526AE" w:rsidP="004526AE">
      <w:pPr>
        <w:pStyle w:val="ListParagraph"/>
        <w:ind w:left="1440"/>
      </w:pPr>
      <w:r>
        <w:t xml:space="preserve"> </w:t>
      </w:r>
    </w:p>
    <w:p w14:paraId="0BD09EA8" w14:textId="53B6C324" w:rsidR="00AC688B" w:rsidRDefault="00AC688B" w:rsidP="004526AE">
      <w:pPr>
        <w:pStyle w:val="ListParagraph"/>
        <w:numPr>
          <w:ilvl w:val="0"/>
          <w:numId w:val="31"/>
        </w:numPr>
      </w:pPr>
      <w:r>
        <w:t xml:space="preserve">Growth Allocation: Suicide Bridge Restaurant, 6304 Suicide Bridge Rd, Secretary, MD. </w:t>
      </w:r>
      <w:r>
        <w:t xml:space="preserve">The project was discussed with giving overview information. Documentation was provided by the Critical Area Commission with their recommendations and approval. </w:t>
      </w:r>
      <w:r>
        <w:t xml:space="preserve">Presentation was provided by Anthony </w:t>
      </w:r>
      <w:proofErr w:type="spellStart"/>
      <w:r>
        <w:t>Kupersmith</w:t>
      </w:r>
      <w:proofErr w:type="spellEnd"/>
      <w:r>
        <w:t xml:space="preserve">, attorney for applicant. The project was discussed with giving overview information. A 6 aye to 0 nay vote was made to provide a positive recommendation to the County Council, with a Findings of Fact to be provided with that recommendation. </w:t>
      </w:r>
    </w:p>
    <w:p w14:paraId="1E49983F" w14:textId="77777777" w:rsidR="00AC688B" w:rsidRDefault="00AC688B" w:rsidP="00AC688B"/>
    <w:p w14:paraId="6627A6F1" w14:textId="764D6CFD" w:rsidR="00AC688B" w:rsidRDefault="00AC688B" w:rsidP="00AC688B">
      <w:r>
        <w:t xml:space="preserve">        </w:t>
      </w:r>
      <w:r w:rsidRPr="004526AE">
        <w:rPr>
          <w:b/>
        </w:rPr>
        <w:t xml:space="preserve">D. Discussion: </w:t>
      </w:r>
      <w:r>
        <w:t>Comprehensive Plan Rezoning project. This project will be ongoing with the consultation provided by Mr. Dodd.</w:t>
      </w:r>
    </w:p>
    <w:p w14:paraId="304042AB" w14:textId="77777777" w:rsidR="00DC6A49" w:rsidRDefault="00DC6A49" w:rsidP="005256D0">
      <w:pPr>
        <w:ind w:left="720"/>
      </w:pPr>
    </w:p>
    <w:p w14:paraId="2C4A6846" w14:textId="77777777" w:rsidR="00DC6A49" w:rsidRDefault="00DC6A49" w:rsidP="005256D0">
      <w:pPr>
        <w:ind w:left="720"/>
      </w:pPr>
    </w:p>
    <w:p w14:paraId="4A13AFA2" w14:textId="77777777" w:rsidR="00AC688B" w:rsidRDefault="00AC688B" w:rsidP="00AC688B">
      <w:pPr>
        <w:ind w:left="720"/>
      </w:pPr>
      <w:r>
        <w:t>Chairman Hanson asked for a motion to adjourn the meeting. Commissioner Giese made a motion; it was seconded by Commissioner Windsor, all approved. The meeting adjourned at 1:50 pm.</w:t>
      </w:r>
    </w:p>
    <w:p w14:paraId="3D8F0A37" w14:textId="76377F18" w:rsidR="00DC6A49" w:rsidRDefault="00DC6A49" w:rsidP="00AC688B"/>
    <w:p w14:paraId="6A3E592C" w14:textId="77777777" w:rsidR="006E637F" w:rsidRDefault="006E637F" w:rsidP="002E2DD5"/>
    <w:p w14:paraId="67C2444B" w14:textId="301EB23E" w:rsidR="005168F6" w:rsidRDefault="005168F6" w:rsidP="008459B6">
      <w:pPr>
        <w:ind w:firstLine="720"/>
      </w:pPr>
      <w:r>
        <w:t>Respectfully submitted:</w:t>
      </w:r>
    </w:p>
    <w:p w14:paraId="2FC569B2" w14:textId="77777777" w:rsidR="00DC6A49" w:rsidRDefault="00DC6A49" w:rsidP="008459B6">
      <w:pPr>
        <w:ind w:firstLine="720"/>
      </w:pPr>
    </w:p>
    <w:p w14:paraId="3AAE27C6" w14:textId="77777777" w:rsidR="00DC6A49" w:rsidRDefault="00DC6A49" w:rsidP="008459B6">
      <w:pPr>
        <w:ind w:firstLine="720"/>
      </w:pPr>
    </w:p>
    <w:p w14:paraId="7A5ADEF4" w14:textId="6A1540FF" w:rsidR="005168F6" w:rsidRDefault="00DC6A49" w:rsidP="00F768A7">
      <w:pPr>
        <w:ind w:left="720"/>
      </w:pPr>
      <w:r>
        <w:t>Susan E. Webb</w:t>
      </w:r>
      <w:r>
        <w:tab/>
      </w:r>
      <w:r w:rsidR="00937295">
        <w:tab/>
      </w:r>
      <w:r w:rsidR="005168F6">
        <w:tab/>
      </w:r>
      <w:r w:rsidR="005168F6">
        <w:tab/>
      </w:r>
      <w:r w:rsidR="005168F6">
        <w:tab/>
      </w:r>
      <w:r w:rsidR="0077232B">
        <w:t>Reviewed (Chairman Robbie Hanson):__</w:t>
      </w:r>
      <w:r w:rsidR="00E513CE">
        <w:t>_______________</w:t>
      </w:r>
      <w:r w:rsidR="00F768A7">
        <w:t>______</w:t>
      </w:r>
      <w:r w:rsidR="00E513CE">
        <w:t xml:space="preserve"> </w:t>
      </w:r>
    </w:p>
    <w:p w14:paraId="758FF88C" w14:textId="59233F41" w:rsidR="00E513CE" w:rsidRDefault="00DC6A49" w:rsidP="00951F68">
      <w:pPr>
        <w:ind w:firstLine="720"/>
      </w:pPr>
      <w:r>
        <w:t>Acting-</w:t>
      </w:r>
      <w:r w:rsidR="00260107">
        <w:t xml:space="preserve">Director of </w:t>
      </w:r>
      <w:r w:rsidR="005168F6">
        <w:t>Planning and Zoning</w:t>
      </w:r>
      <w:r>
        <w:tab/>
      </w:r>
      <w:r>
        <w:tab/>
      </w:r>
      <w:r w:rsidR="00E513CE">
        <w:t>Date: ___________</w:t>
      </w:r>
    </w:p>
    <w:sectPr w:rsidR="00E513CE" w:rsidSect="007D7C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13A4C" w14:textId="77777777" w:rsidR="003E0F39" w:rsidRDefault="003E0F39" w:rsidP="006D3B32">
      <w:r>
        <w:separator/>
      </w:r>
    </w:p>
  </w:endnote>
  <w:endnote w:type="continuationSeparator" w:id="0">
    <w:p w14:paraId="1502EBF6" w14:textId="77777777" w:rsidR="003E0F39" w:rsidRDefault="003E0F39" w:rsidP="006D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E0C05" w14:textId="77777777" w:rsidR="006D3B32" w:rsidRDefault="006D3B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C71CC" w14:textId="77777777" w:rsidR="006D3B32" w:rsidRDefault="006D3B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8979" w14:textId="77777777" w:rsidR="006D3B32" w:rsidRDefault="006D3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02082" w14:textId="77777777" w:rsidR="003E0F39" w:rsidRDefault="003E0F39" w:rsidP="006D3B32">
      <w:r>
        <w:separator/>
      </w:r>
    </w:p>
  </w:footnote>
  <w:footnote w:type="continuationSeparator" w:id="0">
    <w:p w14:paraId="30E00088" w14:textId="77777777" w:rsidR="003E0F39" w:rsidRDefault="003E0F39" w:rsidP="006D3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19EDB" w14:textId="77777777" w:rsidR="006D3B32" w:rsidRDefault="006D3B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F151A" w14:textId="0E8D1AA3" w:rsidR="006D3B32" w:rsidRDefault="006D3B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7FDC" w14:textId="77777777" w:rsidR="006D3B32" w:rsidRDefault="006D3B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6B7"/>
    <w:multiLevelType w:val="hybridMultilevel"/>
    <w:tmpl w:val="EDCAF6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2712"/>
    <w:multiLevelType w:val="hybridMultilevel"/>
    <w:tmpl w:val="F70AC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46643"/>
    <w:multiLevelType w:val="hybridMultilevel"/>
    <w:tmpl w:val="89A606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2550BA6"/>
    <w:multiLevelType w:val="hybridMultilevel"/>
    <w:tmpl w:val="47587D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326F58"/>
    <w:multiLevelType w:val="hybridMultilevel"/>
    <w:tmpl w:val="B658BE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6D236F"/>
    <w:multiLevelType w:val="hybridMultilevel"/>
    <w:tmpl w:val="1CF07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A4C55"/>
    <w:multiLevelType w:val="hybridMultilevel"/>
    <w:tmpl w:val="5E2A0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8977F6"/>
    <w:multiLevelType w:val="hybridMultilevel"/>
    <w:tmpl w:val="C7E66B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A9414C"/>
    <w:multiLevelType w:val="hybridMultilevel"/>
    <w:tmpl w:val="9EBC2D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3D4C99"/>
    <w:multiLevelType w:val="hybridMultilevel"/>
    <w:tmpl w:val="DC5898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2F676B5"/>
    <w:multiLevelType w:val="hybridMultilevel"/>
    <w:tmpl w:val="BF628F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BE5EF2"/>
    <w:multiLevelType w:val="hybridMultilevel"/>
    <w:tmpl w:val="52AAC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D6C0E"/>
    <w:multiLevelType w:val="hybridMultilevel"/>
    <w:tmpl w:val="2EC24A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4806F3"/>
    <w:multiLevelType w:val="hybridMultilevel"/>
    <w:tmpl w:val="8BB8AD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5E31E6"/>
    <w:multiLevelType w:val="hybridMultilevel"/>
    <w:tmpl w:val="87B0E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E4F39"/>
    <w:multiLevelType w:val="hybridMultilevel"/>
    <w:tmpl w:val="584E2A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4D4CEE"/>
    <w:multiLevelType w:val="hybridMultilevel"/>
    <w:tmpl w:val="28F6B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97075"/>
    <w:multiLevelType w:val="hybridMultilevel"/>
    <w:tmpl w:val="2280E3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FCF17A1"/>
    <w:multiLevelType w:val="hybridMultilevel"/>
    <w:tmpl w:val="E3ACE40A"/>
    <w:lvl w:ilvl="0" w:tplc="9C14577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005D0"/>
    <w:multiLevelType w:val="hybridMultilevel"/>
    <w:tmpl w:val="61A43F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760C08"/>
    <w:multiLevelType w:val="hybridMultilevel"/>
    <w:tmpl w:val="DE2271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53446"/>
    <w:multiLevelType w:val="hybridMultilevel"/>
    <w:tmpl w:val="3132A2B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3748BF"/>
    <w:multiLevelType w:val="hybridMultilevel"/>
    <w:tmpl w:val="3BEE68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4F523A28"/>
    <w:multiLevelType w:val="hybridMultilevel"/>
    <w:tmpl w:val="6158F93A"/>
    <w:lvl w:ilvl="0" w:tplc="F2BEE4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AAC"/>
    <w:multiLevelType w:val="hybridMultilevel"/>
    <w:tmpl w:val="27F8A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0E5484"/>
    <w:multiLevelType w:val="hybridMultilevel"/>
    <w:tmpl w:val="DA0C973A"/>
    <w:lvl w:ilvl="0" w:tplc="A5D426B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4F91A58"/>
    <w:multiLevelType w:val="hybridMultilevel"/>
    <w:tmpl w:val="A4DC31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F7F3C"/>
    <w:multiLevelType w:val="hybridMultilevel"/>
    <w:tmpl w:val="10AA9B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8A1A9E"/>
    <w:multiLevelType w:val="hybridMultilevel"/>
    <w:tmpl w:val="85FC9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E71A9B"/>
    <w:multiLevelType w:val="hybridMultilevel"/>
    <w:tmpl w:val="F1B201A4"/>
    <w:lvl w:ilvl="0" w:tplc="300EDE7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DB174B1"/>
    <w:multiLevelType w:val="hybridMultilevel"/>
    <w:tmpl w:val="D58853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8"/>
  </w:num>
  <w:num w:numId="4">
    <w:abstractNumId w:val="4"/>
  </w:num>
  <w:num w:numId="5">
    <w:abstractNumId w:val="5"/>
  </w:num>
  <w:num w:numId="6">
    <w:abstractNumId w:val="3"/>
  </w:num>
  <w:num w:numId="7">
    <w:abstractNumId w:val="27"/>
  </w:num>
  <w:num w:numId="8">
    <w:abstractNumId w:val="16"/>
  </w:num>
  <w:num w:numId="9">
    <w:abstractNumId w:val="28"/>
  </w:num>
  <w:num w:numId="10">
    <w:abstractNumId w:val="23"/>
  </w:num>
  <w:num w:numId="11">
    <w:abstractNumId w:val="11"/>
  </w:num>
  <w:num w:numId="12">
    <w:abstractNumId w:val="17"/>
  </w:num>
  <w:num w:numId="13">
    <w:abstractNumId w:val="14"/>
  </w:num>
  <w:num w:numId="14">
    <w:abstractNumId w:val="2"/>
  </w:num>
  <w:num w:numId="15">
    <w:abstractNumId w:val="21"/>
  </w:num>
  <w:num w:numId="16">
    <w:abstractNumId w:val="19"/>
  </w:num>
  <w:num w:numId="17">
    <w:abstractNumId w:val="10"/>
  </w:num>
  <w:num w:numId="18">
    <w:abstractNumId w:val="0"/>
  </w:num>
  <w:num w:numId="19">
    <w:abstractNumId w:val="15"/>
  </w:num>
  <w:num w:numId="20">
    <w:abstractNumId w:val="25"/>
  </w:num>
  <w:num w:numId="21">
    <w:abstractNumId w:val="12"/>
  </w:num>
  <w:num w:numId="22">
    <w:abstractNumId w:val="29"/>
  </w:num>
  <w:num w:numId="23">
    <w:abstractNumId w:val="1"/>
  </w:num>
  <w:num w:numId="24">
    <w:abstractNumId w:val="22"/>
  </w:num>
  <w:num w:numId="25">
    <w:abstractNumId w:val="8"/>
  </w:num>
  <w:num w:numId="26">
    <w:abstractNumId w:val="20"/>
  </w:num>
  <w:num w:numId="27">
    <w:abstractNumId w:val="7"/>
  </w:num>
  <w:num w:numId="28">
    <w:abstractNumId w:val="13"/>
  </w:num>
  <w:num w:numId="29">
    <w:abstractNumId w:val="30"/>
  </w:num>
  <w:num w:numId="30">
    <w:abstractNumId w:val="24"/>
  </w:num>
  <w:num w:numId="3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06"/>
    <w:rsid w:val="0000494D"/>
    <w:rsid w:val="000064DB"/>
    <w:rsid w:val="00025AB2"/>
    <w:rsid w:val="00037633"/>
    <w:rsid w:val="00045930"/>
    <w:rsid w:val="000521C2"/>
    <w:rsid w:val="00052EE1"/>
    <w:rsid w:val="00057215"/>
    <w:rsid w:val="0009140E"/>
    <w:rsid w:val="000B0DBD"/>
    <w:rsid w:val="000B430E"/>
    <w:rsid w:val="000D27FB"/>
    <w:rsid w:val="000D5095"/>
    <w:rsid w:val="000E1ED2"/>
    <w:rsid w:val="0010325E"/>
    <w:rsid w:val="001075B3"/>
    <w:rsid w:val="00120DC3"/>
    <w:rsid w:val="00130D2C"/>
    <w:rsid w:val="001409F0"/>
    <w:rsid w:val="0015014C"/>
    <w:rsid w:val="00151839"/>
    <w:rsid w:val="00166885"/>
    <w:rsid w:val="0017228B"/>
    <w:rsid w:val="001A043C"/>
    <w:rsid w:val="001A67A5"/>
    <w:rsid w:val="001B1479"/>
    <w:rsid w:val="001B5217"/>
    <w:rsid w:val="001C67EE"/>
    <w:rsid w:val="001D00AD"/>
    <w:rsid w:val="001D21CD"/>
    <w:rsid w:val="0020409B"/>
    <w:rsid w:val="002049BB"/>
    <w:rsid w:val="00205DE0"/>
    <w:rsid w:val="00207B44"/>
    <w:rsid w:val="00210A1F"/>
    <w:rsid w:val="0022548F"/>
    <w:rsid w:val="0022689D"/>
    <w:rsid w:val="00230635"/>
    <w:rsid w:val="00241AFE"/>
    <w:rsid w:val="00250B08"/>
    <w:rsid w:val="00251735"/>
    <w:rsid w:val="002531C4"/>
    <w:rsid w:val="00257A92"/>
    <w:rsid w:val="00260107"/>
    <w:rsid w:val="002662BA"/>
    <w:rsid w:val="00266BA6"/>
    <w:rsid w:val="002676E3"/>
    <w:rsid w:val="00277BD2"/>
    <w:rsid w:val="00280FD6"/>
    <w:rsid w:val="00281C2C"/>
    <w:rsid w:val="00291919"/>
    <w:rsid w:val="002963E7"/>
    <w:rsid w:val="002966A5"/>
    <w:rsid w:val="002B178F"/>
    <w:rsid w:val="002B4BE1"/>
    <w:rsid w:val="002D066C"/>
    <w:rsid w:val="002D0740"/>
    <w:rsid w:val="002D5081"/>
    <w:rsid w:val="002E15AB"/>
    <w:rsid w:val="002E2DD5"/>
    <w:rsid w:val="002E2E8B"/>
    <w:rsid w:val="002F2208"/>
    <w:rsid w:val="00306C02"/>
    <w:rsid w:val="00316E6C"/>
    <w:rsid w:val="00320C1D"/>
    <w:rsid w:val="00327344"/>
    <w:rsid w:val="00341CD6"/>
    <w:rsid w:val="00381673"/>
    <w:rsid w:val="00385A7E"/>
    <w:rsid w:val="00390109"/>
    <w:rsid w:val="00390947"/>
    <w:rsid w:val="003962C0"/>
    <w:rsid w:val="003A1713"/>
    <w:rsid w:val="003B245C"/>
    <w:rsid w:val="003C106C"/>
    <w:rsid w:val="003C5434"/>
    <w:rsid w:val="003C6DDA"/>
    <w:rsid w:val="003D1743"/>
    <w:rsid w:val="003D6255"/>
    <w:rsid w:val="003E0F39"/>
    <w:rsid w:val="003E10B7"/>
    <w:rsid w:val="003E7CE6"/>
    <w:rsid w:val="003F2720"/>
    <w:rsid w:val="003F6F43"/>
    <w:rsid w:val="00403B4E"/>
    <w:rsid w:val="004139F8"/>
    <w:rsid w:val="0042062C"/>
    <w:rsid w:val="004349F2"/>
    <w:rsid w:val="00447333"/>
    <w:rsid w:val="004526AE"/>
    <w:rsid w:val="00465807"/>
    <w:rsid w:val="004725DA"/>
    <w:rsid w:val="004777DE"/>
    <w:rsid w:val="00482751"/>
    <w:rsid w:val="0048395D"/>
    <w:rsid w:val="004A469E"/>
    <w:rsid w:val="004B01EF"/>
    <w:rsid w:val="004B0B30"/>
    <w:rsid w:val="004B2636"/>
    <w:rsid w:val="004B33B9"/>
    <w:rsid w:val="004C2501"/>
    <w:rsid w:val="004C5C30"/>
    <w:rsid w:val="004C6BED"/>
    <w:rsid w:val="004C743A"/>
    <w:rsid w:val="004C761E"/>
    <w:rsid w:val="004E0634"/>
    <w:rsid w:val="004E0ED1"/>
    <w:rsid w:val="004E65C7"/>
    <w:rsid w:val="004F504E"/>
    <w:rsid w:val="004F57D3"/>
    <w:rsid w:val="004F753C"/>
    <w:rsid w:val="005120DF"/>
    <w:rsid w:val="005168F6"/>
    <w:rsid w:val="005256D0"/>
    <w:rsid w:val="00534772"/>
    <w:rsid w:val="00535265"/>
    <w:rsid w:val="005543DA"/>
    <w:rsid w:val="00571B97"/>
    <w:rsid w:val="00574E7A"/>
    <w:rsid w:val="00593901"/>
    <w:rsid w:val="005A500B"/>
    <w:rsid w:val="005B641A"/>
    <w:rsid w:val="005C1F9B"/>
    <w:rsid w:val="005C4406"/>
    <w:rsid w:val="005C5F23"/>
    <w:rsid w:val="005D3BF5"/>
    <w:rsid w:val="005F21BF"/>
    <w:rsid w:val="005F4550"/>
    <w:rsid w:val="00615205"/>
    <w:rsid w:val="006167B3"/>
    <w:rsid w:val="006204D6"/>
    <w:rsid w:val="00623265"/>
    <w:rsid w:val="00626686"/>
    <w:rsid w:val="006303E6"/>
    <w:rsid w:val="006321C4"/>
    <w:rsid w:val="0063325E"/>
    <w:rsid w:val="006405AE"/>
    <w:rsid w:val="00651FB8"/>
    <w:rsid w:val="00654A38"/>
    <w:rsid w:val="00661140"/>
    <w:rsid w:val="00670CF2"/>
    <w:rsid w:val="006716A3"/>
    <w:rsid w:val="00671D2F"/>
    <w:rsid w:val="0067220E"/>
    <w:rsid w:val="0067246E"/>
    <w:rsid w:val="006760AF"/>
    <w:rsid w:val="00687086"/>
    <w:rsid w:val="006A4822"/>
    <w:rsid w:val="006A6F99"/>
    <w:rsid w:val="006B174F"/>
    <w:rsid w:val="006B257F"/>
    <w:rsid w:val="006D3B32"/>
    <w:rsid w:val="006D79DB"/>
    <w:rsid w:val="006E5ABE"/>
    <w:rsid w:val="006E5E63"/>
    <w:rsid w:val="006E637F"/>
    <w:rsid w:val="006F271F"/>
    <w:rsid w:val="006F680D"/>
    <w:rsid w:val="00700028"/>
    <w:rsid w:val="007055FC"/>
    <w:rsid w:val="007140CD"/>
    <w:rsid w:val="00720CA9"/>
    <w:rsid w:val="0074041C"/>
    <w:rsid w:val="00741A60"/>
    <w:rsid w:val="007627EA"/>
    <w:rsid w:val="00765F82"/>
    <w:rsid w:val="00766308"/>
    <w:rsid w:val="0077232B"/>
    <w:rsid w:val="00776890"/>
    <w:rsid w:val="00780E6A"/>
    <w:rsid w:val="0078741E"/>
    <w:rsid w:val="007915FE"/>
    <w:rsid w:val="00794B4C"/>
    <w:rsid w:val="00797126"/>
    <w:rsid w:val="007A00B3"/>
    <w:rsid w:val="007A6D81"/>
    <w:rsid w:val="007A7511"/>
    <w:rsid w:val="007B31FD"/>
    <w:rsid w:val="007C2552"/>
    <w:rsid w:val="007D1FF4"/>
    <w:rsid w:val="007D23BC"/>
    <w:rsid w:val="007D3432"/>
    <w:rsid w:val="007D69F6"/>
    <w:rsid w:val="007D7C33"/>
    <w:rsid w:val="007E579A"/>
    <w:rsid w:val="007F433D"/>
    <w:rsid w:val="007F45BF"/>
    <w:rsid w:val="007F6532"/>
    <w:rsid w:val="008021A8"/>
    <w:rsid w:val="008037BE"/>
    <w:rsid w:val="00805BB3"/>
    <w:rsid w:val="00806C5F"/>
    <w:rsid w:val="008073D2"/>
    <w:rsid w:val="00836203"/>
    <w:rsid w:val="00837F79"/>
    <w:rsid w:val="008459B6"/>
    <w:rsid w:val="00860142"/>
    <w:rsid w:val="008814D6"/>
    <w:rsid w:val="008954DA"/>
    <w:rsid w:val="008A1837"/>
    <w:rsid w:val="008A3C4A"/>
    <w:rsid w:val="008A7991"/>
    <w:rsid w:val="008B581B"/>
    <w:rsid w:val="008B593B"/>
    <w:rsid w:val="008C5CA5"/>
    <w:rsid w:val="008D13FA"/>
    <w:rsid w:val="008D1848"/>
    <w:rsid w:val="008E340A"/>
    <w:rsid w:val="008E41CD"/>
    <w:rsid w:val="008E4223"/>
    <w:rsid w:val="008E5FD5"/>
    <w:rsid w:val="008F202D"/>
    <w:rsid w:val="008F72BB"/>
    <w:rsid w:val="00904C45"/>
    <w:rsid w:val="009106E4"/>
    <w:rsid w:val="00911C97"/>
    <w:rsid w:val="00915F10"/>
    <w:rsid w:val="00937295"/>
    <w:rsid w:val="009424E8"/>
    <w:rsid w:val="00943D2C"/>
    <w:rsid w:val="00944967"/>
    <w:rsid w:val="0095002C"/>
    <w:rsid w:val="0095067E"/>
    <w:rsid w:val="00950D40"/>
    <w:rsid w:val="00951F68"/>
    <w:rsid w:val="00954ECC"/>
    <w:rsid w:val="00955093"/>
    <w:rsid w:val="009628AD"/>
    <w:rsid w:val="009637E3"/>
    <w:rsid w:val="00964F1D"/>
    <w:rsid w:val="009815CA"/>
    <w:rsid w:val="00985824"/>
    <w:rsid w:val="0099000E"/>
    <w:rsid w:val="00996B83"/>
    <w:rsid w:val="009A0BA7"/>
    <w:rsid w:val="009A54AE"/>
    <w:rsid w:val="009B439B"/>
    <w:rsid w:val="009B562A"/>
    <w:rsid w:val="009B5CE5"/>
    <w:rsid w:val="009C1D17"/>
    <w:rsid w:val="009C251B"/>
    <w:rsid w:val="009C58EB"/>
    <w:rsid w:val="009C63A3"/>
    <w:rsid w:val="009C7F9C"/>
    <w:rsid w:val="009D43AC"/>
    <w:rsid w:val="009E2009"/>
    <w:rsid w:val="009F12F6"/>
    <w:rsid w:val="009F5B5E"/>
    <w:rsid w:val="009F6141"/>
    <w:rsid w:val="00A02E1D"/>
    <w:rsid w:val="00A071FE"/>
    <w:rsid w:val="00A13A92"/>
    <w:rsid w:val="00A2401E"/>
    <w:rsid w:val="00A277E9"/>
    <w:rsid w:val="00A3601A"/>
    <w:rsid w:val="00A37440"/>
    <w:rsid w:val="00A44618"/>
    <w:rsid w:val="00A57896"/>
    <w:rsid w:val="00A620AD"/>
    <w:rsid w:val="00A658F8"/>
    <w:rsid w:val="00A70535"/>
    <w:rsid w:val="00A71D3F"/>
    <w:rsid w:val="00A7595F"/>
    <w:rsid w:val="00A76003"/>
    <w:rsid w:val="00A90D0F"/>
    <w:rsid w:val="00AA2ED5"/>
    <w:rsid w:val="00AB354C"/>
    <w:rsid w:val="00AB60BE"/>
    <w:rsid w:val="00AC0FBA"/>
    <w:rsid w:val="00AC5808"/>
    <w:rsid w:val="00AC5FBE"/>
    <w:rsid w:val="00AC688B"/>
    <w:rsid w:val="00AE0F93"/>
    <w:rsid w:val="00AE2A5C"/>
    <w:rsid w:val="00AE46B2"/>
    <w:rsid w:val="00AE48F0"/>
    <w:rsid w:val="00AF20D7"/>
    <w:rsid w:val="00AF4288"/>
    <w:rsid w:val="00B04D78"/>
    <w:rsid w:val="00B16AD2"/>
    <w:rsid w:val="00B42B4B"/>
    <w:rsid w:val="00B723EC"/>
    <w:rsid w:val="00B8089D"/>
    <w:rsid w:val="00B82436"/>
    <w:rsid w:val="00B92309"/>
    <w:rsid w:val="00BA7A71"/>
    <w:rsid w:val="00BB341F"/>
    <w:rsid w:val="00BB35B0"/>
    <w:rsid w:val="00BB5C2B"/>
    <w:rsid w:val="00BD4095"/>
    <w:rsid w:val="00BD759F"/>
    <w:rsid w:val="00BE06CB"/>
    <w:rsid w:val="00BE17F7"/>
    <w:rsid w:val="00BE7169"/>
    <w:rsid w:val="00BF044A"/>
    <w:rsid w:val="00BF1D69"/>
    <w:rsid w:val="00C0349A"/>
    <w:rsid w:val="00C050F2"/>
    <w:rsid w:val="00C16FDE"/>
    <w:rsid w:val="00C17638"/>
    <w:rsid w:val="00C2336C"/>
    <w:rsid w:val="00C2443A"/>
    <w:rsid w:val="00C3074F"/>
    <w:rsid w:val="00C30F9D"/>
    <w:rsid w:val="00C40C70"/>
    <w:rsid w:val="00C432ED"/>
    <w:rsid w:val="00C63E7D"/>
    <w:rsid w:val="00C77AE0"/>
    <w:rsid w:val="00CA3D02"/>
    <w:rsid w:val="00CC1723"/>
    <w:rsid w:val="00CC1D26"/>
    <w:rsid w:val="00CC1DBD"/>
    <w:rsid w:val="00CC4A20"/>
    <w:rsid w:val="00D019BF"/>
    <w:rsid w:val="00D072A7"/>
    <w:rsid w:val="00D119FD"/>
    <w:rsid w:val="00D16C75"/>
    <w:rsid w:val="00D33DC2"/>
    <w:rsid w:val="00D4794B"/>
    <w:rsid w:val="00D53C46"/>
    <w:rsid w:val="00D62A21"/>
    <w:rsid w:val="00D67207"/>
    <w:rsid w:val="00D81D3A"/>
    <w:rsid w:val="00D96859"/>
    <w:rsid w:val="00DA52D1"/>
    <w:rsid w:val="00DB7FD4"/>
    <w:rsid w:val="00DC6A49"/>
    <w:rsid w:val="00DC6AC1"/>
    <w:rsid w:val="00DD6095"/>
    <w:rsid w:val="00DE0077"/>
    <w:rsid w:val="00E03161"/>
    <w:rsid w:val="00E10443"/>
    <w:rsid w:val="00E11040"/>
    <w:rsid w:val="00E122EA"/>
    <w:rsid w:val="00E13EC7"/>
    <w:rsid w:val="00E25F49"/>
    <w:rsid w:val="00E26E74"/>
    <w:rsid w:val="00E30AEB"/>
    <w:rsid w:val="00E46EBD"/>
    <w:rsid w:val="00E513CE"/>
    <w:rsid w:val="00E52805"/>
    <w:rsid w:val="00E60DCF"/>
    <w:rsid w:val="00E67413"/>
    <w:rsid w:val="00E80CEB"/>
    <w:rsid w:val="00E84DE4"/>
    <w:rsid w:val="00E86886"/>
    <w:rsid w:val="00E9022C"/>
    <w:rsid w:val="00E9138F"/>
    <w:rsid w:val="00E9626E"/>
    <w:rsid w:val="00EA44C2"/>
    <w:rsid w:val="00EA797A"/>
    <w:rsid w:val="00EB32F4"/>
    <w:rsid w:val="00EC63C2"/>
    <w:rsid w:val="00ED23CB"/>
    <w:rsid w:val="00ED64A4"/>
    <w:rsid w:val="00ED64EA"/>
    <w:rsid w:val="00EE41FF"/>
    <w:rsid w:val="00EF7834"/>
    <w:rsid w:val="00F243DE"/>
    <w:rsid w:val="00F32B97"/>
    <w:rsid w:val="00F35356"/>
    <w:rsid w:val="00F36488"/>
    <w:rsid w:val="00F44BBB"/>
    <w:rsid w:val="00F74948"/>
    <w:rsid w:val="00F74D21"/>
    <w:rsid w:val="00F768A7"/>
    <w:rsid w:val="00F829C3"/>
    <w:rsid w:val="00F86DB9"/>
    <w:rsid w:val="00F953D1"/>
    <w:rsid w:val="00F96670"/>
    <w:rsid w:val="00FD3300"/>
    <w:rsid w:val="00FD5B97"/>
    <w:rsid w:val="00FE2B3A"/>
    <w:rsid w:val="00FF0DC2"/>
    <w:rsid w:val="00F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748A1B07"/>
  <w15:docId w15:val="{F75FFBB6-6D12-42F6-AB36-7902B7CB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8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4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4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4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D6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E4168-4F7E-4E90-BAB5-356352A5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Rodney Banks</dc:creator>
  <cp:lastModifiedBy>Susan Webb&lt;Planning &amp; Zoning&gt;</cp:lastModifiedBy>
  <cp:revision>2</cp:revision>
  <cp:lastPrinted>2022-03-03T17:13:00Z</cp:lastPrinted>
  <dcterms:created xsi:type="dcterms:W3CDTF">2022-12-13T15:31:00Z</dcterms:created>
  <dcterms:modified xsi:type="dcterms:W3CDTF">2022-12-13T15:31:00Z</dcterms:modified>
</cp:coreProperties>
</file>